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F6FA2" w14:textId="4A56BBE4" w:rsidR="00027C40" w:rsidRDefault="00027C40" w:rsidP="00027C40">
      <w:pPr>
        <w:pStyle w:val="Heading1"/>
      </w:pPr>
      <w:r>
        <w:t>Enthaltene Korrekturen Patch-fi-2.94.1</w:t>
      </w:r>
    </w:p>
    <w:p w14:paraId="0D3A3CFF" w14:textId="336BB28D" w:rsidR="00027C40" w:rsidRDefault="00027C40" w:rsidP="00027C40">
      <w:pPr>
        <w:pStyle w:val="NoSpacing"/>
      </w:pPr>
      <w:r>
        <w:t>Hinweis: Höhere Versionen enthalten die Korrekturen der niedrigeren Versionen, beispielsweise enthält patch-fi-</w:t>
      </w:r>
      <w:r w:rsidRPr="00760FDB">
        <w:t>2.94.</w:t>
      </w:r>
      <w:r>
        <w:t>1-v2 alle Korrekturen aus patch-fi-</w:t>
      </w:r>
      <w:r w:rsidRPr="00760FDB">
        <w:t>2.94.</w:t>
      </w:r>
      <w:r>
        <w:t>1-v1.</w:t>
      </w:r>
    </w:p>
    <w:p w14:paraId="67A25D48" w14:textId="77777777" w:rsidR="00AE6FC8" w:rsidRDefault="00AE6FC8" w:rsidP="00AE6FC8">
      <w:pPr>
        <w:pStyle w:val="NoSpacing"/>
        <w:rPr>
          <w:b/>
        </w:rPr>
      </w:pPr>
    </w:p>
    <w:p w14:paraId="5AE18379" w14:textId="77777777" w:rsidR="0019104A" w:rsidRDefault="0009783A" w:rsidP="00AE6FC8">
      <w:pPr>
        <w:pStyle w:val="NoSpacing"/>
        <w:rPr>
          <w:b/>
        </w:rPr>
      </w:pPr>
      <w:r>
        <w:rPr>
          <w:b/>
        </w:rPr>
        <w:t xml:space="preserve">Der Patch enthält </w:t>
      </w:r>
      <w:r w:rsidR="00650AA7">
        <w:rPr>
          <w:b/>
        </w:rPr>
        <w:t xml:space="preserve">u.a. </w:t>
      </w:r>
      <w:r>
        <w:rPr>
          <w:b/>
        </w:rPr>
        <w:t>die folgenden kundenindividuellen Hotfixes:</w:t>
      </w:r>
      <w:r w:rsidR="0024033A" w:rsidRPr="007052BC">
        <w:rPr>
          <w:b/>
        </w:rPr>
        <w:t xml:space="preserve"> </w:t>
      </w:r>
    </w:p>
    <w:p w14:paraId="187D9D83" w14:textId="77777777" w:rsidR="003E0A77" w:rsidRDefault="003E0A77" w:rsidP="003E0A77">
      <w:pPr>
        <w:pStyle w:val="NoSpacing"/>
      </w:pPr>
    </w:p>
    <w:p w14:paraId="61569169" w14:textId="581B92C4" w:rsidR="00B076A1" w:rsidRDefault="00FA1AF1" w:rsidP="00B076A1">
      <w:pPr>
        <w:pStyle w:val="NoSpacing"/>
        <w:rPr>
          <w:lang w:val="en-US"/>
        </w:rPr>
      </w:pPr>
      <w:r w:rsidRPr="00FA1AF1">
        <w:rPr>
          <w:lang w:val="en-US"/>
        </w:rPr>
        <w:t>hotfix-fi-2.94.1-4405-v1</w:t>
      </w:r>
    </w:p>
    <w:p w14:paraId="42A19FD9" w14:textId="0E663EBF" w:rsidR="00DE0D1A" w:rsidRDefault="00DE0D1A" w:rsidP="00B076A1">
      <w:pPr>
        <w:pStyle w:val="NoSpacing"/>
        <w:rPr>
          <w:lang w:val="en-US"/>
        </w:rPr>
      </w:pPr>
      <w:r>
        <w:rPr>
          <w:lang w:val="en-US"/>
        </w:rPr>
        <w:t>hotfix-fi-2.94.1-4830-v1</w:t>
      </w:r>
    </w:p>
    <w:p w14:paraId="2635D5CC" w14:textId="5730F5D1" w:rsidR="00DE0D1A" w:rsidRDefault="00DE0D1A" w:rsidP="00B076A1">
      <w:pPr>
        <w:pStyle w:val="NoSpacing"/>
        <w:rPr>
          <w:lang w:val="en-US"/>
        </w:rPr>
      </w:pPr>
      <w:r>
        <w:rPr>
          <w:lang w:val="en-US"/>
        </w:rPr>
        <w:t>hotfix-fr-2.94.1-4886-v1</w:t>
      </w:r>
    </w:p>
    <w:p w14:paraId="383041CB" w14:textId="01112A7D" w:rsidR="00FA1AF1" w:rsidRDefault="00FA1AF1" w:rsidP="00B076A1">
      <w:pPr>
        <w:pStyle w:val="NoSpacing"/>
        <w:rPr>
          <w:lang w:val="en-US"/>
        </w:rPr>
      </w:pPr>
      <w:r w:rsidRPr="00FA1AF1">
        <w:rPr>
          <w:lang w:val="en-US"/>
        </w:rPr>
        <w:t>hotfix-ma-2.94.1-4841-v1</w:t>
      </w:r>
    </w:p>
    <w:p w14:paraId="7A720EBA" w14:textId="29B4C7CC" w:rsidR="00FA1AF1" w:rsidRDefault="00FA1AF1" w:rsidP="00B076A1">
      <w:pPr>
        <w:pStyle w:val="NoSpacing"/>
        <w:rPr>
          <w:lang w:val="en-US"/>
        </w:rPr>
      </w:pPr>
      <w:r w:rsidRPr="00FA1AF1">
        <w:rPr>
          <w:lang w:val="en-US"/>
        </w:rPr>
        <w:t>hotfix-ma-2.94.1-4995-v1</w:t>
      </w:r>
    </w:p>
    <w:p w14:paraId="356870D5" w14:textId="35054808" w:rsidR="00DE0D1A" w:rsidRDefault="00DE0D1A" w:rsidP="00DE0D1A">
      <w:pPr>
        <w:pStyle w:val="NoSpacing"/>
        <w:rPr>
          <w:lang w:val="en-US"/>
        </w:rPr>
      </w:pPr>
      <w:r w:rsidRPr="00FA1AF1">
        <w:rPr>
          <w:lang w:val="en-US"/>
        </w:rPr>
        <w:t>hotfix-ma-2.94.1-4995-v</w:t>
      </w:r>
      <w:r>
        <w:rPr>
          <w:lang w:val="en-US"/>
        </w:rPr>
        <w:t>2</w:t>
      </w:r>
    </w:p>
    <w:p w14:paraId="6314C865" w14:textId="77777777" w:rsidR="00205E0F" w:rsidRDefault="00205E0F" w:rsidP="00B076A1">
      <w:pPr>
        <w:pStyle w:val="NoSpacing"/>
        <w:rPr>
          <w:lang w:val="en-US"/>
        </w:rPr>
      </w:pPr>
    </w:p>
    <w:p w14:paraId="09043AF5" w14:textId="4AD86D85" w:rsidR="00560D5C" w:rsidRDefault="00560D5C" w:rsidP="00560D5C">
      <w:pPr>
        <w:pStyle w:val="Heading2"/>
        <w:rPr>
          <w:lang w:val="en-US"/>
        </w:rPr>
      </w:pPr>
      <w:bookmarkStart w:id="0" w:name="_Hlk206138325"/>
      <w:r w:rsidRPr="00AC1A70">
        <w:rPr>
          <w:lang w:val="en-US"/>
        </w:rPr>
        <w:t>Patch-fi-2.94.</w:t>
      </w:r>
      <w:r>
        <w:rPr>
          <w:lang w:val="en-US"/>
        </w:rPr>
        <w:t>1</w:t>
      </w:r>
      <w:r w:rsidRPr="00AC1A70">
        <w:rPr>
          <w:lang w:val="en-US"/>
        </w:rPr>
        <w:t>-v</w:t>
      </w:r>
      <w:r>
        <w:rPr>
          <w:lang w:val="en-US"/>
        </w:rPr>
        <w:t>4</w:t>
      </w:r>
    </w:p>
    <w:p w14:paraId="71182CAB" w14:textId="77777777" w:rsidR="00560D5C" w:rsidRDefault="00560D5C" w:rsidP="00560D5C">
      <w:pPr>
        <w:pStyle w:val="Heading3"/>
      </w:pPr>
      <w:r>
        <w:t xml:space="preserve">Intern / </w:t>
      </w:r>
      <w:r w:rsidRPr="001B66B5">
        <w:t>VARIAL-4886</w:t>
      </w:r>
    </w:p>
    <w:p w14:paraId="47768DB6" w14:textId="77777777" w:rsidR="00560D5C" w:rsidRPr="001B66B5" w:rsidRDefault="00560D5C" w:rsidP="00560D5C">
      <w:pPr>
        <w:pStyle w:val="NoSpacing"/>
      </w:pPr>
      <w:r w:rsidRPr="001B66B5">
        <w:t>Zusammenfassende Meldung , USt-Id-Prüfung</w:t>
      </w:r>
      <w:r>
        <w:br/>
      </w:r>
      <w:r w:rsidRPr="001B66B5">
        <w:t>Umstellung der qualifizierten USt-IdNr.-Prüfung von XML-RPC auf REST-API.</w:t>
      </w:r>
      <w:r>
        <w:br/>
      </w:r>
      <w:r w:rsidRPr="001B66B5">
        <w:t xml:space="preserve">Die XML-RPC-Schnittstelle wird durch das BZSt zum 30.11.2025 abgeschaltet </w:t>
      </w:r>
      <w:r>
        <w:t xml:space="preserve">und durch eine REST-API ersetzt </w:t>
      </w:r>
      <w:r w:rsidRPr="001B66B5">
        <w:t>(https://evatr.bff-online.de/ , neuer Endpunkt: https://api.evatr.vies.bzst.de/app/v1/abfrage/ ). Dies wurde von uns angepasst. Bitte gegebenenfalls die neue Zieladresse in Firewall-, Proxy- und Applikations-Allowlisten (Whitelist) ergänzen, um die USt-IdNr.-Prüfung unterbrechungsfrei sicherzustellen.</w:t>
      </w:r>
    </w:p>
    <w:p w14:paraId="2A27670B" w14:textId="77777777" w:rsidR="00560D5C" w:rsidRPr="001B66B5" w:rsidRDefault="00560D5C" w:rsidP="00560D5C">
      <w:pPr>
        <w:pStyle w:val="NoSpacing"/>
      </w:pPr>
      <w:r>
        <w:t>Weitere Infos s. KB-Eintrag vom 22.08.2025 bzgl. USt-ID-Prüfung im Bereich „Wichtige Informationen aus dem Produktmanagement“.</w:t>
      </w:r>
    </w:p>
    <w:p w14:paraId="72BB8637" w14:textId="4B6DDA35" w:rsidR="00560D5C" w:rsidRDefault="00560D5C" w:rsidP="00560D5C">
      <w:pPr>
        <w:pStyle w:val="Heading3"/>
        <w:rPr>
          <w:lang w:val="en-US"/>
        </w:rPr>
      </w:pPr>
      <w:r w:rsidRPr="00560D5C">
        <w:rPr>
          <w:lang w:val="en-US"/>
        </w:rPr>
        <w:t>ServiceNow CS0958464/ VARIAL-</w:t>
      </w:r>
      <w:r>
        <w:rPr>
          <w:lang w:val="en-US"/>
        </w:rPr>
        <w:t>4830</w:t>
      </w:r>
    </w:p>
    <w:p w14:paraId="5F2098E3" w14:textId="6466AA02" w:rsidR="00560D5C" w:rsidRPr="00560D5C" w:rsidRDefault="00560D5C" w:rsidP="00560D5C">
      <w:r w:rsidRPr="00560D5C">
        <w:t xml:space="preserve">Zahlungsverkehr - SEPA </w:t>
      </w:r>
      <w:r>
        <w:t>NL</w:t>
      </w:r>
      <w:r w:rsidRPr="00560D5C">
        <w:t xml:space="preserve"> 001.001.09</w:t>
      </w:r>
      <w:r>
        <w:br/>
      </w:r>
      <w:r w:rsidRPr="00560D5C">
        <w:t>PostalAddress wird nun im Cdtr-Tag strukturiert ausgegeben.</w:t>
      </w:r>
    </w:p>
    <w:p w14:paraId="73E12DFE" w14:textId="5282172A" w:rsidR="00560D5C" w:rsidRPr="00560D5C" w:rsidRDefault="00560D5C" w:rsidP="00560D5C">
      <w:pPr>
        <w:pStyle w:val="Heading3"/>
        <w:rPr>
          <w:lang w:val="en-US"/>
        </w:rPr>
      </w:pPr>
      <w:r w:rsidRPr="00560D5C">
        <w:rPr>
          <w:lang w:val="en-US"/>
        </w:rPr>
        <w:t>ServiceNow CS1134896/ VARIAL-</w:t>
      </w:r>
      <w:r>
        <w:rPr>
          <w:lang w:val="en-US"/>
        </w:rPr>
        <w:t>5101</w:t>
      </w:r>
    </w:p>
    <w:p w14:paraId="7AE18ACF" w14:textId="1E20875E" w:rsidR="00560D5C" w:rsidRDefault="00560D5C" w:rsidP="00560D5C">
      <w:r w:rsidRPr="00560D5C">
        <w:t xml:space="preserve">Zahlungsverkehr - </w:t>
      </w:r>
      <w:r w:rsidRPr="00560D5C">
        <w:t>SEPA AT 001.001.09</w:t>
      </w:r>
      <w:r>
        <w:br/>
      </w:r>
      <w:r w:rsidRPr="00560D5C">
        <w:t>CreDtTm-Element wird jetzt mit Zeitzone erzeugt; Dbtr-Element ohne postalische Adresse.</w:t>
      </w:r>
    </w:p>
    <w:p w14:paraId="7B8F6510" w14:textId="27B09B24" w:rsidR="00EC575F" w:rsidRPr="0079001C" w:rsidRDefault="00EC575F" w:rsidP="00EC575F">
      <w:pPr>
        <w:pStyle w:val="Heading3"/>
      </w:pPr>
      <w:r w:rsidRPr="0079001C">
        <w:t xml:space="preserve">Intern </w:t>
      </w:r>
      <w:r w:rsidRPr="0079001C">
        <w:t>/ VARIAL-5117</w:t>
      </w:r>
    </w:p>
    <w:p w14:paraId="71B21709" w14:textId="27859B00" w:rsidR="00EC575F" w:rsidRPr="00EC575F" w:rsidRDefault="00EC575F" w:rsidP="00EC575F">
      <w:r w:rsidRPr="00EC575F">
        <w:t>Prüfung auf gültigen Inhalt des Suchbegriffes (Beleg-, Sequenz- oder Auftragsnummer) bei Aufruf</w:t>
      </w:r>
      <w:r>
        <w:br/>
      </w:r>
      <w:r w:rsidRPr="00EC575F">
        <w:t>der Online</w:t>
      </w:r>
      <w:r w:rsidR="0079001C">
        <w:t xml:space="preserve"> </w:t>
      </w:r>
      <w:r w:rsidRPr="00EC575F">
        <w:t>Recherche aus WIN</w:t>
      </w:r>
    </w:p>
    <w:p w14:paraId="469BF6F3" w14:textId="0B99A700" w:rsidR="00EC575F" w:rsidRDefault="00560D5C" w:rsidP="00EC575F">
      <w:pPr>
        <w:pStyle w:val="Heading3"/>
        <w:rPr>
          <w:lang w:val="en-US"/>
        </w:rPr>
      </w:pPr>
      <w:r w:rsidRPr="00560D5C">
        <w:rPr>
          <w:lang w:val="en-US"/>
        </w:rPr>
        <w:t>ServiceNow CS1028910/ VARIAL-</w:t>
      </w:r>
      <w:r>
        <w:rPr>
          <w:lang w:val="en-US"/>
        </w:rPr>
        <w:t>4882</w:t>
      </w:r>
      <w:r>
        <w:rPr>
          <w:lang w:val="en-US"/>
        </w:rPr>
        <w:br/>
      </w:r>
      <w:r w:rsidR="00EC575F" w:rsidRPr="00560D5C">
        <w:rPr>
          <w:lang w:val="en-US"/>
        </w:rPr>
        <w:t xml:space="preserve">ServiceNow </w:t>
      </w:r>
      <w:r w:rsidR="00EC575F" w:rsidRPr="00EC575F">
        <w:rPr>
          <w:lang w:val="en-US"/>
        </w:rPr>
        <w:t xml:space="preserve">CS1084864 </w:t>
      </w:r>
      <w:r w:rsidR="00EC575F" w:rsidRPr="00560D5C">
        <w:rPr>
          <w:lang w:val="en-US"/>
        </w:rPr>
        <w:t>/ VARIAL-</w:t>
      </w:r>
      <w:r w:rsidR="00EC575F">
        <w:rPr>
          <w:lang w:val="en-US"/>
        </w:rPr>
        <w:t>4995</w:t>
      </w:r>
      <w:r w:rsidR="00EC575F">
        <w:rPr>
          <w:lang w:val="en-US"/>
        </w:rPr>
        <w:br/>
      </w:r>
      <w:r w:rsidRPr="00560D5C">
        <w:rPr>
          <w:lang w:val="en-US"/>
        </w:rPr>
        <w:t xml:space="preserve">ServiceNow </w:t>
      </w:r>
      <w:r w:rsidR="00EC575F" w:rsidRPr="00EC575F">
        <w:rPr>
          <w:lang w:val="en-US"/>
        </w:rPr>
        <w:t>CS1146569</w:t>
      </w:r>
      <w:r w:rsidRPr="00560D5C">
        <w:rPr>
          <w:lang w:val="en-US"/>
        </w:rPr>
        <w:t>/ VARIAL-</w:t>
      </w:r>
      <w:r w:rsidR="00EC575F">
        <w:rPr>
          <w:lang w:val="en-US"/>
        </w:rPr>
        <w:t>5141</w:t>
      </w:r>
      <w:r w:rsidR="00EC575F">
        <w:rPr>
          <w:lang w:val="en-US"/>
        </w:rPr>
        <w:br/>
      </w:r>
      <w:r w:rsidR="00EC575F" w:rsidRPr="00560D5C">
        <w:rPr>
          <w:lang w:val="en-US"/>
        </w:rPr>
        <w:t xml:space="preserve">ServiceNow </w:t>
      </w:r>
      <w:r w:rsidR="00EC575F" w:rsidRPr="00EC575F">
        <w:rPr>
          <w:lang w:val="en-US"/>
        </w:rPr>
        <w:t>CS1169242</w:t>
      </w:r>
      <w:r w:rsidR="00EC575F" w:rsidRPr="00560D5C">
        <w:rPr>
          <w:lang w:val="en-US"/>
        </w:rPr>
        <w:t>/ VARIAL-</w:t>
      </w:r>
      <w:r w:rsidR="00EC575F">
        <w:rPr>
          <w:lang w:val="en-US"/>
        </w:rPr>
        <w:t>5166</w:t>
      </w:r>
    </w:p>
    <w:p w14:paraId="1D533370" w14:textId="1AE2F4F0" w:rsidR="00560D5C" w:rsidRPr="00560D5C" w:rsidRDefault="00EC575F" w:rsidP="00560D5C">
      <w:pPr>
        <w:rPr>
          <w:lang w:val="en-US"/>
        </w:rPr>
      </w:pPr>
      <w:r>
        <w:rPr>
          <w:lang w:val="en-US"/>
        </w:rPr>
        <w:t>Individuelle Anpassungen</w:t>
      </w:r>
    </w:p>
    <w:p w14:paraId="2817A47B" w14:textId="067541E8" w:rsidR="0026126A" w:rsidRPr="00560D5C" w:rsidRDefault="0026126A" w:rsidP="0026126A">
      <w:pPr>
        <w:pStyle w:val="Heading2"/>
      </w:pPr>
      <w:r w:rsidRPr="00560D5C">
        <w:t>Patch-fi-2.94.1-v3</w:t>
      </w:r>
    </w:p>
    <w:p w14:paraId="2E0DC6B8" w14:textId="47781DDE" w:rsidR="0026126A" w:rsidRPr="00560D5C" w:rsidRDefault="0026126A" w:rsidP="0026126A">
      <w:pPr>
        <w:pStyle w:val="Heading3"/>
        <w:rPr>
          <w:lang w:val="en-US"/>
        </w:rPr>
      </w:pPr>
      <w:r w:rsidRPr="00560D5C">
        <w:rPr>
          <w:lang w:val="en-US"/>
        </w:rPr>
        <w:t>ServiceNow CS1031434/ VARIAL-4895</w:t>
      </w:r>
    </w:p>
    <w:p w14:paraId="68983E90" w14:textId="77777777" w:rsidR="0026126A" w:rsidRPr="00560D5C" w:rsidRDefault="0026126A" w:rsidP="0026126A">
      <w:pPr>
        <w:pStyle w:val="NoSpacing"/>
        <w:rPr>
          <w:lang w:val="en-US"/>
        </w:rPr>
      </w:pPr>
      <w:r w:rsidRPr="00560D5C">
        <w:rPr>
          <w:lang w:val="en-US"/>
        </w:rPr>
        <w:t>BIV camt.053.001.08 DE</w:t>
      </w:r>
    </w:p>
    <w:p w14:paraId="284A71B8" w14:textId="33A50E14" w:rsidR="0026126A" w:rsidRDefault="0026126A" w:rsidP="0026126A">
      <w:r w:rsidRPr="0026126A">
        <w:t>Das System erkennt und ordnet Rücklastschriften nun automatisch zu.</w:t>
      </w:r>
    </w:p>
    <w:p w14:paraId="64ED8A4C" w14:textId="0DAF68FF" w:rsidR="0026126A" w:rsidRPr="0026126A" w:rsidRDefault="0026126A" w:rsidP="0026126A">
      <w:pPr>
        <w:pStyle w:val="Heading3"/>
        <w:rPr>
          <w:lang w:val="en-US"/>
        </w:rPr>
      </w:pPr>
      <w:r w:rsidRPr="0026126A">
        <w:rPr>
          <w:lang w:val="en-US"/>
        </w:rPr>
        <w:lastRenderedPageBreak/>
        <w:t>ServiceNow CS1084864 / VARIAL-4</w:t>
      </w:r>
      <w:r>
        <w:rPr>
          <w:lang w:val="en-US"/>
        </w:rPr>
        <w:t>9</w:t>
      </w:r>
      <w:r w:rsidRPr="0026126A">
        <w:rPr>
          <w:lang w:val="en-US"/>
        </w:rPr>
        <w:t>95</w:t>
      </w:r>
    </w:p>
    <w:p w14:paraId="07DF66DF" w14:textId="75072E39" w:rsidR="0026126A" w:rsidRPr="0026126A" w:rsidRDefault="0026126A" w:rsidP="0026126A">
      <w:pPr>
        <w:pStyle w:val="NoSpacing"/>
        <w:rPr>
          <w:lang w:val="en-US"/>
        </w:rPr>
      </w:pPr>
      <w:r w:rsidRPr="0026126A">
        <w:rPr>
          <w:lang w:val="en-US"/>
        </w:rPr>
        <w:t>Individual</w:t>
      </w:r>
      <w:r>
        <w:rPr>
          <w:lang w:val="en-US"/>
        </w:rPr>
        <w:t>anpassung</w:t>
      </w:r>
    </w:p>
    <w:p w14:paraId="78445676" w14:textId="463BD548" w:rsidR="0026126A" w:rsidRPr="0026126A" w:rsidRDefault="0026126A" w:rsidP="0026126A">
      <w:pPr>
        <w:pStyle w:val="Heading3"/>
        <w:rPr>
          <w:lang w:val="en-US"/>
        </w:rPr>
      </w:pPr>
      <w:r w:rsidRPr="0026126A">
        <w:rPr>
          <w:lang w:val="en-US"/>
        </w:rPr>
        <w:t xml:space="preserve">ServiceNow </w:t>
      </w:r>
      <w:r>
        <w:rPr>
          <w:lang w:val="en-US"/>
        </w:rPr>
        <w:t>Intern</w:t>
      </w:r>
      <w:r w:rsidRPr="0026126A">
        <w:rPr>
          <w:lang w:val="en-US"/>
        </w:rPr>
        <w:t xml:space="preserve"> / VARIAL-</w:t>
      </w:r>
      <w:r>
        <w:rPr>
          <w:lang w:val="en-US"/>
        </w:rPr>
        <w:t>3926</w:t>
      </w:r>
    </w:p>
    <w:p w14:paraId="478AA852" w14:textId="0724A7EE" w:rsidR="0026126A" w:rsidRDefault="0026126A" w:rsidP="0026126A">
      <w:pPr>
        <w:pStyle w:val="NoSpacing"/>
      </w:pPr>
      <w:r w:rsidRPr="0026126A">
        <w:t>Ritenutabericht</w:t>
      </w:r>
    </w:p>
    <w:p w14:paraId="58A291E7" w14:textId="54589047" w:rsidR="0026126A" w:rsidRPr="0026126A" w:rsidRDefault="0026126A" w:rsidP="0026126A">
      <w:pPr>
        <w:pStyle w:val="NoSpacing"/>
      </w:pPr>
      <w:r w:rsidRPr="0026126A">
        <w:t xml:space="preserve">Bei Gutschriften </w:t>
      </w:r>
      <w:r>
        <w:t>wurde</w:t>
      </w:r>
      <w:r w:rsidRPr="0026126A">
        <w:t xml:space="preserve"> das Vorzeichen von gemeldeten Beträgen nach dem Speichern vertauscht.</w:t>
      </w:r>
    </w:p>
    <w:p w14:paraId="11ADAA8E" w14:textId="4806E30C" w:rsidR="0026126A" w:rsidRPr="0026126A" w:rsidRDefault="0026126A" w:rsidP="0026126A">
      <w:pPr>
        <w:pStyle w:val="Heading3"/>
        <w:rPr>
          <w:lang w:val="en-US"/>
        </w:rPr>
      </w:pPr>
      <w:r w:rsidRPr="0026126A">
        <w:rPr>
          <w:lang w:val="en-US"/>
        </w:rPr>
        <w:t>ServiceNow CS1090703,CS0761022,CS0764660,CS0786581,CS0781319/ VARIAL-4</w:t>
      </w:r>
      <w:r>
        <w:rPr>
          <w:lang w:val="en-US"/>
        </w:rPr>
        <w:t>405</w:t>
      </w:r>
    </w:p>
    <w:p w14:paraId="4E74BB0A" w14:textId="388B520C" w:rsidR="0026126A" w:rsidRPr="0026126A" w:rsidRDefault="0026126A" w:rsidP="0026126A">
      <w:pPr>
        <w:pStyle w:val="NoSpacing"/>
      </w:pPr>
      <w:r w:rsidRPr="0026126A">
        <w:t>Zusammenfassende Meldung (ZM) Österreich</w:t>
      </w:r>
    </w:p>
    <w:p w14:paraId="6F3843F9" w14:textId="7D308322" w:rsidR="0026126A" w:rsidRPr="0026126A" w:rsidRDefault="0026126A" w:rsidP="0026126A">
      <w:r w:rsidRPr="0026126A">
        <w:t>UID-Formatprüfung – restriktive Meldung angepasst, keine Hinweismeldung mehr, die die Abgabe blockierte, Abgabe wieder möglich</w:t>
      </w:r>
    </w:p>
    <w:p w14:paraId="21B1547F" w14:textId="47B17FEE" w:rsidR="0026126A" w:rsidRPr="0026126A" w:rsidRDefault="0026126A" w:rsidP="0026126A">
      <w:pPr>
        <w:pStyle w:val="Heading3"/>
      </w:pPr>
      <w:r w:rsidRPr="0026126A">
        <w:t>ServiceNow CS0975942 / VARIAL-4841</w:t>
      </w:r>
    </w:p>
    <w:p w14:paraId="2B0350FF" w14:textId="23622FD4" w:rsidR="0026126A" w:rsidRPr="0026126A" w:rsidRDefault="0026126A" w:rsidP="0026126A">
      <w:pPr>
        <w:pStyle w:val="NoSpacing"/>
      </w:pPr>
      <w:r w:rsidRPr="0026126A">
        <w:t>Kostenrechnung , Kore-Reporting</w:t>
      </w:r>
    </w:p>
    <w:p w14:paraId="39471DB4" w14:textId="744C9CA5" w:rsidR="0026126A" w:rsidRDefault="0026126A" w:rsidP="0026126A">
      <w:r w:rsidRPr="0026126A">
        <w:t>Umsatzauswertung ohne Werte (nur in besonderer Ausnahme-Konstellation mit u.a. mehr als 1000 KTR pro Auswertungszeile etc.).</w:t>
      </w:r>
    </w:p>
    <w:p w14:paraId="5306305F" w14:textId="64A5DFDD" w:rsidR="0026126A" w:rsidRPr="0026126A" w:rsidRDefault="0026126A" w:rsidP="0026126A">
      <w:pPr>
        <w:pStyle w:val="Heading3"/>
        <w:rPr>
          <w:lang w:val="en-US"/>
        </w:rPr>
      </w:pPr>
      <w:r w:rsidRPr="0026126A">
        <w:rPr>
          <w:lang w:val="en-US"/>
        </w:rPr>
        <w:t xml:space="preserve">ServiceNow </w:t>
      </w:r>
      <w:r>
        <w:rPr>
          <w:lang w:val="en-US"/>
        </w:rPr>
        <w:t>Intern</w:t>
      </w:r>
      <w:r w:rsidRPr="0026126A">
        <w:rPr>
          <w:lang w:val="en-US"/>
        </w:rPr>
        <w:t xml:space="preserve"> / VARIAL-4</w:t>
      </w:r>
      <w:r>
        <w:rPr>
          <w:lang w:val="en-US"/>
        </w:rPr>
        <w:t>752</w:t>
      </w:r>
    </w:p>
    <w:p w14:paraId="2F7A9962" w14:textId="77777777" w:rsidR="0026126A" w:rsidRPr="0026126A" w:rsidRDefault="0026126A" w:rsidP="0026126A">
      <w:pPr>
        <w:pStyle w:val="NoSpacing"/>
        <w:rPr>
          <w:lang w:val="en-US"/>
        </w:rPr>
      </w:pPr>
      <w:r w:rsidRPr="0026126A">
        <w:rPr>
          <w:lang w:val="en-US"/>
        </w:rPr>
        <w:t>Individual</w:t>
      </w:r>
      <w:r>
        <w:rPr>
          <w:lang w:val="en-US"/>
        </w:rPr>
        <w:t>anpassung</w:t>
      </w:r>
    </w:p>
    <w:p w14:paraId="58EFE219" w14:textId="77777777" w:rsidR="0026126A" w:rsidRPr="00560D5C" w:rsidRDefault="0026126A" w:rsidP="0026126A">
      <w:pPr>
        <w:rPr>
          <w:lang w:val="en-US"/>
        </w:rPr>
      </w:pPr>
    </w:p>
    <w:p w14:paraId="5D0A9113" w14:textId="217DBFE1" w:rsidR="003F08D9" w:rsidRPr="00560D5C" w:rsidRDefault="003F08D9" w:rsidP="003F08D9">
      <w:pPr>
        <w:pStyle w:val="Heading2"/>
        <w:rPr>
          <w:lang w:val="en-US"/>
        </w:rPr>
      </w:pPr>
      <w:r w:rsidRPr="00560D5C">
        <w:rPr>
          <w:lang w:val="en-US"/>
        </w:rPr>
        <w:t>Patch-fi-2.94.1-v2</w:t>
      </w:r>
    </w:p>
    <w:p w14:paraId="796C7F5C" w14:textId="54854870" w:rsidR="003F08D9" w:rsidRPr="00560D5C" w:rsidRDefault="003F08D9" w:rsidP="003F08D9">
      <w:pPr>
        <w:pStyle w:val="Heading3"/>
      </w:pPr>
      <w:r w:rsidRPr="00560D5C">
        <w:t xml:space="preserve">ServiceNow </w:t>
      </w:r>
      <w:r w:rsidR="00F43C21" w:rsidRPr="00560D5C">
        <w:t xml:space="preserve">CS1029531 </w:t>
      </w:r>
      <w:r w:rsidRPr="00560D5C">
        <w:t>/ VARIAL-</w:t>
      </w:r>
      <w:r w:rsidR="00F43C21" w:rsidRPr="00560D5C">
        <w:t>4887</w:t>
      </w:r>
    </w:p>
    <w:p w14:paraId="1873DABA" w14:textId="49DB53D5" w:rsidR="00F43C21" w:rsidRPr="00303E45" w:rsidRDefault="00F43C21" w:rsidP="00F43C21">
      <w:pPr>
        <w:pStyle w:val="NoSpacing"/>
      </w:pPr>
      <w:r w:rsidRPr="00303E45">
        <w:t xml:space="preserve">Finanzbuchführung </w:t>
      </w:r>
      <w:r w:rsidR="003F08D9" w:rsidRPr="00303E45">
        <w:t xml:space="preserve">– </w:t>
      </w:r>
      <w:r w:rsidRPr="00303E45">
        <w:t>Report Zahlungsavis</w:t>
      </w:r>
    </w:p>
    <w:p w14:paraId="46784FC8" w14:textId="77777777" w:rsidR="00F66824" w:rsidRDefault="00F43C21" w:rsidP="00F43C21">
      <w:pPr>
        <w:pStyle w:val="NoSpacing"/>
      </w:pPr>
      <w:r w:rsidRPr="00F43C21">
        <w:t>Um die OP-Beschreibung/-Notiz individuell auf dem Zahlungsavis andrucken zu können, wurde die betr. Information im Report bereitgestellt.</w:t>
      </w:r>
    </w:p>
    <w:p w14:paraId="2F9AC918" w14:textId="109985F3" w:rsidR="00F43C21" w:rsidRPr="00F43C21" w:rsidRDefault="00F43C21" w:rsidP="00F43C21">
      <w:pPr>
        <w:pStyle w:val="NoSpacing"/>
      </w:pPr>
      <w:r w:rsidRPr="00F43C21">
        <w:t>Bei Bedarf kann also der Kunde einen individuellen Report für das Zahlungsavis erstellen, und hier die OP-Notiz hinzufügen. Die Vorgehensweise ist dokumentiert.</w:t>
      </w:r>
    </w:p>
    <w:p w14:paraId="1A4C7F2E" w14:textId="77777777" w:rsidR="00F43C21" w:rsidRPr="00F43C21" w:rsidRDefault="00F43C21" w:rsidP="00F43C21">
      <w:pPr>
        <w:pStyle w:val="Heading3"/>
      </w:pPr>
      <w:r w:rsidRPr="00F43C21">
        <w:t>ServiceNow CS1034177/ VARIAL-4898</w:t>
      </w:r>
    </w:p>
    <w:p w14:paraId="03B7D604" w14:textId="77777777" w:rsidR="00F43C21" w:rsidRPr="00F43C21" w:rsidRDefault="00F43C21" w:rsidP="00F43C21">
      <w:pPr>
        <w:pStyle w:val="NoSpacing"/>
      </w:pPr>
      <w:r w:rsidRPr="00F43C21">
        <w:t>Anlagenbuchführung - degressive AfA</w:t>
      </w:r>
    </w:p>
    <w:p w14:paraId="11BCFD42" w14:textId="64F5F25B" w:rsidR="00F43C21" w:rsidRDefault="00F43C21" w:rsidP="00B076A1">
      <w:pPr>
        <w:pStyle w:val="NoSpacing"/>
      </w:pPr>
      <w:r w:rsidRPr="00F43C21">
        <w:t>Die degressive AfA i.H.v. 30% bei beweglichen Anlagegütern ist nun rückwirkend zum 01.07.2025 erfassbar.</w:t>
      </w:r>
      <w:r w:rsidR="004F217B">
        <w:br/>
        <w:t>Zu diesem Thema gibt es eine gesonderte Information des Produktmanagements.</w:t>
      </w:r>
    </w:p>
    <w:p w14:paraId="6B27DA53" w14:textId="278C4FB5" w:rsidR="00F43C21" w:rsidRPr="00F43C21" w:rsidRDefault="00F43C21" w:rsidP="00F43C21">
      <w:pPr>
        <w:pStyle w:val="Heading3"/>
      </w:pPr>
      <w:r w:rsidRPr="00F43C21">
        <w:t>ServiceNow CS0305171/ VARIAL-3602</w:t>
      </w:r>
    </w:p>
    <w:p w14:paraId="5EA1480A" w14:textId="322B6562" w:rsidR="00F43C21" w:rsidRPr="00F43C21" w:rsidRDefault="00F43C21" w:rsidP="00B076A1">
      <w:pPr>
        <w:pStyle w:val="NoSpacing"/>
      </w:pPr>
      <w:r>
        <w:t xml:space="preserve">Finanzbuchführung – </w:t>
      </w:r>
      <w:r w:rsidRPr="00F43C21">
        <w:t>Automatische Zahlungen</w:t>
      </w:r>
      <w:r>
        <w:br/>
      </w:r>
      <w:r w:rsidRPr="00F43C21">
        <w:t>Bei Auswahl der Option 'SEPA-Raum berücksichtigen' werden nun alle offenen Posten in Euro aus diesem Raum selektiert.</w:t>
      </w:r>
    </w:p>
    <w:p w14:paraId="391BD339" w14:textId="50E67688" w:rsidR="00733C28" w:rsidRPr="00733C28" w:rsidRDefault="00733C28" w:rsidP="00733C28">
      <w:pPr>
        <w:pStyle w:val="Heading3"/>
      </w:pPr>
      <w:r w:rsidRPr="00733C28">
        <w:t xml:space="preserve">ServiceNow CS1008488/ </w:t>
      </w:r>
      <w:r w:rsidRPr="003F08D9">
        <w:t>VARIAL-</w:t>
      </w:r>
      <w:r w:rsidRPr="00733C28">
        <w:t>4836</w:t>
      </w:r>
    </w:p>
    <w:p w14:paraId="41C46C23" w14:textId="3F1CC14E" w:rsidR="00733C28" w:rsidRPr="00733C28" w:rsidRDefault="00733C28" w:rsidP="00733C28">
      <w:pPr>
        <w:pStyle w:val="NoSpacing"/>
      </w:pPr>
      <w:r>
        <w:t xml:space="preserve">Finanzbuchführung – </w:t>
      </w:r>
      <w:r w:rsidRPr="00733C28">
        <w:t xml:space="preserve">OP-Agingliste </w:t>
      </w:r>
      <w:r>
        <w:br/>
      </w:r>
      <w:r w:rsidRPr="00733C28">
        <w:t>Beim Export der OP-Agingliste nach CSV kam es zu einer Spaltenverschiebung in der CSV-Datei.</w:t>
      </w:r>
    </w:p>
    <w:p w14:paraId="5F65DDBC" w14:textId="3D5B96CF" w:rsidR="00F66824" w:rsidRDefault="00733C28" w:rsidP="00B076A1">
      <w:pPr>
        <w:pStyle w:val="NoSpacing"/>
      </w:pPr>
      <w:r w:rsidRPr="00733C28">
        <w:t>Durch Reduzierung der Schriftgröße ist das Problem behoben.</w:t>
      </w:r>
    </w:p>
    <w:p w14:paraId="186819CB" w14:textId="557A86EE" w:rsidR="003F08D9" w:rsidRPr="003F08D9" w:rsidRDefault="003F08D9" w:rsidP="003F08D9">
      <w:pPr>
        <w:pStyle w:val="Heading3"/>
      </w:pPr>
      <w:r w:rsidRPr="003F08D9">
        <w:t>ServiceNow CS1005313/ VARIAL-4831</w:t>
      </w:r>
    </w:p>
    <w:p w14:paraId="219412AB" w14:textId="19769941" w:rsidR="003F08D9" w:rsidRPr="003F08D9" w:rsidRDefault="003F08D9" w:rsidP="003F08D9">
      <w:pPr>
        <w:pStyle w:val="NoSpacing"/>
      </w:pPr>
      <w:r>
        <w:t>Finanzbuchführung –</w:t>
      </w:r>
      <w:r w:rsidRPr="00AC1A70">
        <w:t xml:space="preserve"> </w:t>
      </w:r>
      <w:r>
        <w:t>Druck Saldenbestätigung</w:t>
      </w:r>
    </w:p>
    <w:p w14:paraId="489CE5FD" w14:textId="77777777" w:rsidR="003F08D9" w:rsidRPr="003F08D9" w:rsidRDefault="003F08D9" w:rsidP="003F08D9">
      <w:pPr>
        <w:pStyle w:val="NoSpacing"/>
      </w:pPr>
      <w:r w:rsidRPr="003F08D9">
        <w:t xml:space="preserve">Beim Druck von Saldenbestätigungen per Scheduler gab es folgende Probleme beim Öffnen fertiger Drucke in der Auftragsanzeige. </w:t>
      </w:r>
    </w:p>
    <w:p w14:paraId="462FF9C5" w14:textId="77777777" w:rsidR="003F08D9" w:rsidRPr="003F08D9" w:rsidRDefault="003F08D9" w:rsidP="003F08D9">
      <w:pPr>
        <w:pStyle w:val="NoSpacing"/>
      </w:pPr>
      <w:r w:rsidRPr="003F08D9">
        <w:t>1.Druck ohne Protokoll: Beim Öffnen des angezeigten Drucks kam es zu einer Fehleranzeige ("Ein Print Job ist fehlerhaft. No document was generated")</w:t>
      </w:r>
    </w:p>
    <w:p w14:paraId="398DD2C2" w14:textId="72C1F62C" w:rsidR="003F08D9" w:rsidRPr="003F08D9" w:rsidRDefault="003F08D9" w:rsidP="003F08D9">
      <w:pPr>
        <w:pStyle w:val="NoSpacing"/>
      </w:pPr>
      <w:r w:rsidRPr="003F08D9">
        <w:lastRenderedPageBreak/>
        <w:t>2.Druck mit Protokoll: Beim Öffnen des angezeigten Drucks wurde lediglich das Protokoll angezeigt. Der eigentlich</w:t>
      </w:r>
      <w:r w:rsidR="009E4225">
        <w:t>e</w:t>
      </w:r>
      <w:r w:rsidRPr="003F08D9">
        <w:t xml:space="preserve"> Druck nicht.</w:t>
      </w:r>
    </w:p>
    <w:p w14:paraId="438C00F0" w14:textId="77777777" w:rsidR="003F08D9" w:rsidRPr="003F08D9" w:rsidRDefault="003F08D9" w:rsidP="003F08D9">
      <w:pPr>
        <w:pStyle w:val="NoSpacing"/>
      </w:pPr>
      <w:r w:rsidRPr="003F08D9">
        <w:t>Nichtsdestotrotz wurden die Saldenbestätigungen korrekt erstellt.</w:t>
      </w:r>
    </w:p>
    <w:p w14:paraId="5C70CC1B" w14:textId="18E64BFE" w:rsidR="00F66824" w:rsidRDefault="003F08D9" w:rsidP="003F08D9">
      <w:pPr>
        <w:pStyle w:val="NoSpacing"/>
      </w:pPr>
      <w:r w:rsidRPr="003F08D9">
        <w:t>Die Anzeige der Drucke musste aber separat über das Programm Druckmanager erfolgen.</w:t>
      </w:r>
    </w:p>
    <w:bookmarkEnd w:id="0"/>
    <w:p w14:paraId="67274EC5" w14:textId="77777777" w:rsidR="00F66824" w:rsidRPr="003F08D9" w:rsidRDefault="00F66824" w:rsidP="00F66824">
      <w:pPr>
        <w:pStyle w:val="Heading3"/>
      </w:pPr>
      <w:r>
        <w:t xml:space="preserve">intern </w:t>
      </w:r>
    </w:p>
    <w:p w14:paraId="6A05BFD1" w14:textId="77777777" w:rsidR="00F66824" w:rsidRPr="003F08D9" w:rsidRDefault="00F66824" w:rsidP="00F66824">
      <w:pPr>
        <w:pStyle w:val="NoSpacing"/>
      </w:pPr>
      <w:r>
        <w:t>Finanzbuchführung –</w:t>
      </w:r>
      <w:r w:rsidRPr="00AC1A70">
        <w:t xml:space="preserve"> </w:t>
      </w:r>
      <w:r>
        <w:t>euBP</w:t>
      </w:r>
      <w:r>
        <w:br/>
      </w:r>
      <w:r w:rsidRPr="003F08D9">
        <w:t>euBP- Korrekturen gem</w:t>
      </w:r>
      <w:r>
        <w:t xml:space="preserve">. </w:t>
      </w:r>
      <w:r w:rsidRPr="003F08D9">
        <w:t>Prüftool</w:t>
      </w:r>
    </w:p>
    <w:p w14:paraId="2C12C549" w14:textId="77777777" w:rsidR="00F66824" w:rsidRDefault="00F66824" w:rsidP="00B076A1">
      <w:pPr>
        <w:pStyle w:val="NoSpacing"/>
      </w:pPr>
    </w:p>
    <w:p w14:paraId="2EA506A5" w14:textId="6EBF1CB2" w:rsidR="00027C40" w:rsidRPr="00AC1A70" w:rsidRDefault="00027C40" w:rsidP="00027C40">
      <w:pPr>
        <w:pStyle w:val="Heading2"/>
        <w:rPr>
          <w:lang w:val="en-US"/>
        </w:rPr>
      </w:pPr>
      <w:r w:rsidRPr="00AC1A70">
        <w:rPr>
          <w:lang w:val="en-US"/>
        </w:rPr>
        <w:t>Patch-fi-2.94.</w:t>
      </w:r>
      <w:r>
        <w:rPr>
          <w:lang w:val="en-US"/>
        </w:rPr>
        <w:t>1</w:t>
      </w:r>
      <w:r w:rsidRPr="00AC1A70">
        <w:rPr>
          <w:lang w:val="en-US"/>
        </w:rPr>
        <w:t>-v</w:t>
      </w:r>
      <w:r>
        <w:rPr>
          <w:lang w:val="en-US"/>
        </w:rPr>
        <w:t>1</w:t>
      </w:r>
    </w:p>
    <w:p w14:paraId="0BFCC47B" w14:textId="7E63281C" w:rsidR="00027C40" w:rsidRPr="003F08D9" w:rsidRDefault="00027C40" w:rsidP="00027C40">
      <w:pPr>
        <w:pStyle w:val="Heading3"/>
        <w:rPr>
          <w:lang w:val="en-US"/>
        </w:rPr>
      </w:pPr>
      <w:r w:rsidRPr="003F08D9">
        <w:rPr>
          <w:lang w:val="en-US"/>
        </w:rPr>
        <w:t>ServiceNow CS0947482/ VARIAL-4745</w:t>
      </w:r>
    </w:p>
    <w:p w14:paraId="654F7D75" w14:textId="14E96C99" w:rsidR="00027C40" w:rsidRPr="00027C40" w:rsidRDefault="00027C40" w:rsidP="00027C40">
      <w:pPr>
        <w:pStyle w:val="NoSpacing"/>
      </w:pPr>
      <w:r w:rsidRPr="00AC1A70">
        <w:t xml:space="preserve">Anlagenbuchführung </w:t>
      </w:r>
      <w:r>
        <w:t>–</w:t>
      </w:r>
      <w:r w:rsidRPr="00AC1A70">
        <w:t xml:space="preserve"> A</w:t>
      </w:r>
      <w:r>
        <w:t>bschreibung</w:t>
      </w:r>
      <w:r>
        <w:br/>
      </w:r>
      <w:r w:rsidRPr="00027C40">
        <w:t xml:space="preserve">Bei der Abschreibung wird bei Anlagegütern mit geringer Jahresabschreibung (&lt; 12,00) der monatliche AfA-Betrag centgenau ermittelt, da ansonsten aufgrund der Rundung Abschreibungen mit 0,00 generiert, und somit Lücken in der Bewegungshistorie entstehen würden. Das führt im Zugangsjahr u.U. zu einem Restbuchwert mit Dezimalstellen. Bei jährlichem Intervall werden </w:t>
      </w:r>
      <w:r>
        <w:t>d</w:t>
      </w:r>
      <w:r w:rsidRPr="00027C40">
        <w:t>iese zukünftig im letzten Monat gerundet.</w:t>
      </w:r>
    </w:p>
    <w:p w14:paraId="2BEF7442" w14:textId="358CDDDA" w:rsidR="00427D2C" w:rsidRDefault="00427D2C" w:rsidP="00027C40">
      <w:pPr>
        <w:pStyle w:val="NoSpacing"/>
      </w:pPr>
    </w:p>
    <w:sectPr w:rsidR="00427D2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44BA0" w14:textId="77777777" w:rsidR="00356F64" w:rsidRDefault="00356F64" w:rsidP="003B1B78">
      <w:pPr>
        <w:spacing w:after="0" w:line="240" w:lineRule="auto"/>
      </w:pPr>
      <w:r>
        <w:separator/>
      </w:r>
    </w:p>
  </w:endnote>
  <w:endnote w:type="continuationSeparator" w:id="0">
    <w:p w14:paraId="04256F1D" w14:textId="77777777" w:rsidR="00356F64" w:rsidRDefault="00356F64" w:rsidP="003B1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B3AD6" w14:textId="77777777" w:rsidR="003B1B78" w:rsidRDefault="003B1B78">
    <w:pPr>
      <w:pStyle w:val="Footer"/>
    </w:pPr>
    <w:r>
      <w:rPr>
        <w:noProof/>
        <w:lang w:eastAsia="de-DE"/>
      </w:rPr>
      <mc:AlternateContent>
        <mc:Choice Requires="wps">
          <w:drawing>
            <wp:anchor distT="0" distB="0" distL="114300" distR="114300" simplePos="0" relativeHeight="251659264" behindDoc="0" locked="0" layoutInCell="1" allowOverlap="1" wp14:anchorId="03BE0F86" wp14:editId="2D663A42">
              <wp:simplePos x="0" y="0"/>
              <wp:positionH relativeFrom="margin">
                <wp:align>center</wp:align>
              </wp:positionH>
              <wp:positionV relativeFrom="page">
                <wp:align>bottom</wp:align>
              </wp:positionV>
              <wp:extent cx="5939155" cy="740410"/>
              <wp:effectExtent l="0" t="0" r="4445" b="0"/>
              <wp:wrapNone/>
              <wp:docPr id="459" name="Rechteck 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um"/>
                            <w:id w:val="77476837"/>
                            <w:showingPlcHdr/>
                            <w:dataBinding w:prefixMappings="xmlns:ns0='http://schemas.microsoft.com/office/2006/coverPageProps'" w:xpath="/ns0:CoverPageProperties[1]/ns0:PublishDate[1]" w:storeItemID="{55AF091B-3C7A-41E3-B477-F2FDAA23CFDA}"/>
                            <w:date w:fullDate="2015-01-20T00:00:00Z">
                              <w:dateFormat w:val="d MMMM yyyy"/>
                              <w:lid w:val="de-DE"/>
                              <w:storeMappedDataAs w:val="dateTime"/>
                              <w:calendar w:val="gregorian"/>
                            </w:date>
                          </w:sdtPr>
                          <w:sdtContent>
                            <w:p w14:paraId="45D5C0C1" w14:textId="77777777" w:rsidR="003B1B78" w:rsidRDefault="004B4E2A">
                              <w:pPr>
                                <w:jc w:val="right"/>
                              </w:pPr>
                              <w:r>
                                <w:t xml:space="preserve">     </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w14:anchorId="03BE0F86" id="Rechteck 459" o:spid="_x0000_s1026" style="position:absolute;margin-left:0;margin-top:0;width:467.65pt;height:58.3pt;z-index:25165926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MmC0AEAAHsDAAAOAAAAZHJzL2Uyb0RvYy54bWysU8tu2zAQvBfoPxC815JcuakFy0GQIEWB&#10;9AGk/QCKIiWiEpdd0pbcr++SfiRob0EuxD7E2dnhaHM9jwPbK/QGbM2LRc6ZshJaY7ua//xx/+4j&#10;Zz4I24oBrKr5QXl+vX37ZjO5Si2hh6FVyAjE+mpyNe9DcFWWedmrUfgFOGWpqQFHESjFLmtRTIQ+&#10;Dtkyzz9kE2DrEKTynqp3xybfJnytlQzftPYqsKHmxC2kE9PZxDPbbkTVoXC9kSca4gUsRmEsDb1A&#10;3Ykg2A7Nf1CjkQgedFhIGDPQ2kiVdqBtivyfbR574VTahcTx7iKTfz1Y+XX/6L5jpO7dA8hfnlm4&#10;7YXt1A0iTL0SLY0rolDZ5Hx1uRATT1dZM32Blp5W7AIkDWaNYwSk7dicpD5cpFZzYJKKq/X7dbFa&#10;cSapd1XmZZHeIhPV+bZDHz4pGFkMao70lAld7B98iGxEdf4kDrNwb4bhzDISix7wVZibmaoxbKA9&#10;EF+EowvItRT0gH84m8gBNfe/dwIVZ8NnSzuvi7KMlkkJBfi82qSkXF0tqSOsJJiah3N4G44W2zk0&#10;XU9TikTdwg1ppE2i/8TopCy9cNrq5MZooed5+urpn9n+BQAA//8DAFBLAwQUAAYACAAAACEAA6cA&#10;ftgAAAAFAQAADwAAAGRycy9kb3ducmV2LnhtbEyPwU7DMBBE70j8g7VI3KhTKiIIcSoUgcS1LYjr&#10;Nl4Sg72OYrcNf8/CBS4jrWY087Zez8GrI03JRTawXBSgiLtoHfcGXnZPV7egUka26COTgS9KsG7O&#10;z2qsbDzxho7b3Csp4VShgSHnsdI6dQMFTIs4Eov3HqeAWc6p13bCk5QHr6+LotQBHcvCgCO1A3Wf&#10;20MwoGPrnvvX6NsdOr95S/aDH7Mxlxfzwz2oTHP+C8MPvqBDI0z7eGCblDcgj+RfFe9udbMCtZfQ&#10;sixBN7X+T998AwAA//8DAFBLAQItABQABgAIAAAAIQC2gziS/gAAAOEBAAATAAAAAAAAAAAAAAAA&#10;AAAAAABbQ29udGVudF9UeXBlc10ueG1sUEsBAi0AFAAGAAgAAAAhADj9If/WAAAAlAEAAAsAAAAA&#10;AAAAAAAAAAAALwEAAF9yZWxzLy5yZWxzUEsBAi0AFAAGAAgAAAAhAP3MyYLQAQAAewMAAA4AAAAA&#10;AAAAAAAAAAAALgIAAGRycy9lMm9Eb2MueG1sUEsBAi0AFAAGAAgAAAAhAAOnAH7YAAAABQEAAA8A&#10;AAAAAAAAAAAAAAAAKgQAAGRycy9kb3ducmV2LnhtbFBLBQYAAAAABAAEAPMAAAAvBQAAAAA=&#10;" filled="f" stroked="f">
              <v:textbox inset=",0">
                <w:txbxContent>
                  <w:sdt>
                    <w:sdtPr>
                      <w:alias w:val="Datum"/>
                      <w:id w:val="77476837"/>
                      <w:showingPlcHdr/>
                      <w:dataBinding w:prefixMappings="xmlns:ns0='http://schemas.microsoft.com/office/2006/coverPageProps'" w:xpath="/ns0:CoverPageProperties[1]/ns0:PublishDate[1]" w:storeItemID="{55AF091B-3C7A-41E3-B477-F2FDAA23CFDA}"/>
                      <w:date w:fullDate="2015-01-20T00:00:00Z">
                        <w:dateFormat w:val="d MMMM yyyy"/>
                        <w:lid w:val="de-DE"/>
                        <w:storeMappedDataAs w:val="dateTime"/>
                        <w:calendar w:val="gregorian"/>
                      </w:date>
                    </w:sdtPr>
                    <w:sdtContent>
                      <w:p w14:paraId="45D5C0C1" w14:textId="77777777" w:rsidR="003B1B78" w:rsidRDefault="004B4E2A">
                        <w:pPr>
                          <w:jc w:val="right"/>
                        </w:pPr>
                        <w:r>
                          <w:t xml:space="preserve">     </w:t>
                        </w:r>
                      </w:p>
                    </w:sdtContent>
                  </w:sdt>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88583" w14:textId="77777777" w:rsidR="00356F64" w:rsidRDefault="00356F64" w:rsidP="003B1B78">
      <w:pPr>
        <w:spacing w:after="0" w:line="240" w:lineRule="auto"/>
      </w:pPr>
      <w:r>
        <w:separator/>
      </w:r>
    </w:p>
  </w:footnote>
  <w:footnote w:type="continuationSeparator" w:id="0">
    <w:p w14:paraId="35F17A13" w14:textId="77777777" w:rsidR="00356F64" w:rsidRDefault="00356F64" w:rsidP="003B1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FE5F04"/>
    <w:multiLevelType w:val="hybridMultilevel"/>
    <w:tmpl w:val="34309BF0"/>
    <w:lvl w:ilvl="0" w:tplc="BCACC9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0075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5761"/>
    <w:rsid w:val="00014C1C"/>
    <w:rsid w:val="00027C40"/>
    <w:rsid w:val="00030498"/>
    <w:rsid w:val="0004122B"/>
    <w:rsid w:val="000776FC"/>
    <w:rsid w:val="00082AB0"/>
    <w:rsid w:val="00087210"/>
    <w:rsid w:val="00091016"/>
    <w:rsid w:val="00091320"/>
    <w:rsid w:val="0009783A"/>
    <w:rsid w:val="000A2C45"/>
    <w:rsid w:val="000B62C6"/>
    <w:rsid w:val="000F1F74"/>
    <w:rsid w:val="00102C3A"/>
    <w:rsid w:val="001037D3"/>
    <w:rsid w:val="00161049"/>
    <w:rsid w:val="001670F6"/>
    <w:rsid w:val="0019104A"/>
    <w:rsid w:val="001934F2"/>
    <w:rsid w:val="00195761"/>
    <w:rsid w:val="001A4EB9"/>
    <w:rsid w:val="001A7C77"/>
    <w:rsid w:val="0020063B"/>
    <w:rsid w:val="00205E0F"/>
    <w:rsid w:val="002077E9"/>
    <w:rsid w:val="00224468"/>
    <w:rsid w:val="0023281E"/>
    <w:rsid w:val="00237ACC"/>
    <w:rsid w:val="0024033A"/>
    <w:rsid w:val="002472EB"/>
    <w:rsid w:val="002511FD"/>
    <w:rsid w:val="00252771"/>
    <w:rsid w:val="0026126A"/>
    <w:rsid w:val="002677F2"/>
    <w:rsid w:val="00275C92"/>
    <w:rsid w:val="002916D7"/>
    <w:rsid w:val="00292DEA"/>
    <w:rsid w:val="002A5E26"/>
    <w:rsid w:val="002A7EA8"/>
    <w:rsid w:val="002B52B7"/>
    <w:rsid w:val="002C2DD4"/>
    <w:rsid w:val="002D71E5"/>
    <w:rsid w:val="002E3490"/>
    <w:rsid w:val="00303E45"/>
    <w:rsid w:val="00304732"/>
    <w:rsid w:val="00307D35"/>
    <w:rsid w:val="00351B61"/>
    <w:rsid w:val="00356F64"/>
    <w:rsid w:val="00392F1D"/>
    <w:rsid w:val="00397229"/>
    <w:rsid w:val="003B037D"/>
    <w:rsid w:val="003B1B78"/>
    <w:rsid w:val="003D2319"/>
    <w:rsid w:val="003E0A77"/>
    <w:rsid w:val="003F08D9"/>
    <w:rsid w:val="003F0A67"/>
    <w:rsid w:val="003F0E36"/>
    <w:rsid w:val="003F482B"/>
    <w:rsid w:val="003F4CE6"/>
    <w:rsid w:val="003F5C5C"/>
    <w:rsid w:val="00406A81"/>
    <w:rsid w:val="004075C6"/>
    <w:rsid w:val="00412216"/>
    <w:rsid w:val="00416099"/>
    <w:rsid w:val="004242BF"/>
    <w:rsid w:val="00427074"/>
    <w:rsid w:val="00427D2C"/>
    <w:rsid w:val="004534DA"/>
    <w:rsid w:val="004662BB"/>
    <w:rsid w:val="004B1E62"/>
    <w:rsid w:val="004B4E2A"/>
    <w:rsid w:val="004C3E94"/>
    <w:rsid w:val="004E2667"/>
    <w:rsid w:val="004F217B"/>
    <w:rsid w:val="00522761"/>
    <w:rsid w:val="00532C7F"/>
    <w:rsid w:val="005466D0"/>
    <w:rsid w:val="00560D5C"/>
    <w:rsid w:val="00574F63"/>
    <w:rsid w:val="005758E6"/>
    <w:rsid w:val="00583506"/>
    <w:rsid w:val="00593287"/>
    <w:rsid w:val="005964A7"/>
    <w:rsid w:val="005D4683"/>
    <w:rsid w:val="005E151E"/>
    <w:rsid w:val="005E2F1F"/>
    <w:rsid w:val="005F76DB"/>
    <w:rsid w:val="00623B73"/>
    <w:rsid w:val="00631969"/>
    <w:rsid w:val="00642CC2"/>
    <w:rsid w:val="00650AA7"/>
    <w:rsid w:val="0066443C"/>
    <w:rsid w:val="00665569"/>
    <w:rsid w:val="00681171"/>
    <w:rsid w:val="00681659"/>
    <w:rsid w:val="006934DE"/>
    <w:rsid w:val="006A5551"/>
    <w:rsid w:val="006C0274"/>
    <w:rsid w:val="006E63A0"/>
    <w:rsid w:val="006E73F4"/>
    <w:rsid w:val="007052BC"/>
    <w:rsid w:val="00711491"/>
    <w:rsid w:val="0071157C"/>
    <w:rsid w:val="00720573"/>
    <w:rsid w:val="00723B90"/>
    <w:rsid w:val="00725710"/>
    <w:rsid w:val="00733C28"/>
    <w:rsid w:val="0079001C"/>
    <w:rsid w:val="007A1A15"/>
    <w:rsid w:val="007A3C93"/>
    <w:rsid w:val="007B4B1F"/>
    <w:rsid w:val="007C3469"/>
    <w:rsid w:val="007C405B"/>
    <w:rsid w:val="007C67DF"/>
    <w:rsid w:val="008014CF"/>
    <w:rsid w:val="00821768"/>
    <w:rsid w:val="00831724"/>
    <w:rsid w:val="00876857"/>
    <w:rsid w:val="00887378"/>
    <w:rsid w:val="008953C9"/>
    <w:rsid w:val="0089572A"/>
    <w:rsid w:val="008967FE"/>
    <w:rsid w:val="008A111B"/>
    <w:rsid w:val="008C0495"/>
    <w:rsid w:val="008C057B"/>
    <w:rsid w:val="008C204D"/>
    <w:rsid w:val="008C3B64"/>
    <w:rsid w:val="008D24EC"/>
    <w:rsid w:val="008F0807"/>
    <w:rsid w:val="00904341"/>
    <w:rsid w:val="00953F0C"/>
    <w:rsid w:val="0097081D"/>
    <w:rsid w:val="00973319"/>
    <w:rsid w:val="009752D0"/>
    <w:rsid w:val="00977ACE"/>
    <w:rsid w:val="009859B1"/>
    <w:rsid w:val="0099350D"/>
    <w:rsid w:val="009C2114"/>
    <w:rsid w:val="009C6A87"/>
    <w:rsid w:val="009D3AB6"/>
    <w:rsid w:val="009E4225"/>
    <w:rsid w:val="009F61CD"/>
    <w:rsid w:val="00A14728"/>
    <w:rsid w:val="00A23524"/>
    <w:rsid w:val="00A31E8F"/>
    <w:rsid w:val="00A31F3B"/>
    <w:rsid w:val="00A33ECC"/>
    <w:rsid w:val="00A346C7"/>
    <w:rsid w:val="00A36726"/>
    <w:rsid w:val="00A36D74"/>
    <w:rsid w:val="00A373C2"/>
    <w:rsid w:val="00A66FE3"/>
    <w:rsid w:val="00A74DDC"/>
    <w:rsid w:val="00AA4116"/>
    <w:rsid w:val="00AE6FC8"/>
    <w:rsid w:val="00B03BE7"/>
    <w:rsid w:val="00B076A1"/>
    <w:rsid w:val="00B16BE3"/>
    <w:rsid w:val="00B65452"/>
    <w:rsid w:val="00B73E7C"/>
    <w:rsid w:val="00B768BB"/>
    <w:rsid w:val="00BA7E69"/>
    <w:rsid w:val="00BB116D"/>
    <w:rsid w:val="00BB6445"/>
    <w:rsid w:val="00BC5E55"/>
    <w:rsid w:val="00C0176A"/>
    <w:rsid w:val="00C04CD3"/>
    <w:rsid w:val="00C11C71"/>
    <w:rsid w:val="00C50EEA"/>
    <w:rsid w:val="00C52530"/>
    <w:rsid w:val="00C5332C"/>
    <w:rsid w:val="00CB0461"/>
    <w:rsid w:val="00CB6CEB"/>
    <w:rsid w:val="00CC2EF2"/>
    <w:rsid w:val="00CD1E79"/>
    <w:rsid w:val="00CF2874"/>
    <w:rsid w:val="00D1392C"/>
    <w:rsid w:val="00D1538F"/>
    <w:rsid w:val="00D20AAC"/>
    <w:rsid w:val="00D20B82"/>
    <w:rsid w:val="00D44123"/>
    <w:rsid w:val="00D64C1C"/>
    <w:rsid w:val="00D82060"/>
    <w:rsid w:val="00DB6832"/>
    <w:rsid w:val="00DC0119"/>
    <w:rsid w:val="00DC1978"/>
    <w:rsid w:val="00DD693A"/>
    <w:rsid w:val="00DE0D1A"/>
    <w:rsid w:val="00DE0E1E"/>
    <w:rsid w:val="00DE602C"/>
    <w:rsid w:val="00E1156F"/>
    <w:rsid w:val="00E27246"/>
    <w:rsid w:val="00E414BE"/>
    <w:rsid w:val="00E45D77"/>
    <w:rsid w:val="00E565B4"/>
    <w:rsid w:val="00E56F1E"/>
    <w:rsid w:val="00E65B46"/>
    <w:rsid w:val="00E772B5"/>
    <w:rsid w:val="00E77991"/>
    <w:rsid w:val="00E950D6"/>
    <w:rsid w:val="00E957FB"/>
    <w:rsid w:val="00EB1614"/>
    <w:rsid w:val="00EB782F"/>
    <w:rsid w:val="00EC575F"/>
    <w:rsid w:val="00EE2A78"/>
    <w:rsid w:val="00EE4377"/>
    <w:rsid w:val="00F0536D"/>
    <w:rsid w:val="00F213FD"/>
    <w:rsid w:val="00F26EDD"/>
    <w:rsid w:val="00F35DCB"/>
    <w:rsid w:val="00F3759A"/>
    <w:rsid w:val="00F4020F"/>
    <w:rsid w:val="00F43C21"/>
    <w:rsid w:val="00F54879"/>
    <w:rsid w:val="00F616A5"/>
    <w:rsid w:val="00F654D6"/>
    <w:rsid w:val="00F66824"/>
    <w:rsid w:val="00F72764"/>
    <w:rsid w:val="00F801B5"/>
    <w:rsid w:val="00F83F7D"/>
    <w:rsid w:val="00FA1AF1"/>
    <w:rsid w:val="00FA531E"/>
    <w:rsid w:val="00FB21FC"/>
    <w:rsid w:val="00FB310B"/>
    <w:rsid w:val="00FB6C9E"/>
    <w:rsid w:val="00FB7123"/>
    <w:rsid w:val="00FC27E7"/>
    <w:rsid w:val="00FD42DE"/>
    <w:rsid w:val="00FE15E2"/>
    <w:rsid w:val="00FF588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6F628"/>
  <w15:docId w15:val="{3F62BF7B-4180-4EB4-9F24-170F0488A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53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531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531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A531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A531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A531E"/>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A531E"/>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FA531E"/>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3B1B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1B78"/>
  </w:style>
  <w:style w:type="paragraph" w:styleId="Footer">
    <w:name w:val="footer"/>
    <w:basedOn w:val="Normal"/>
    <w:link w:val="FooterChar"/>
    <w:uiPriority w:val="99"/>
    <w:unhideWhenUsed/>
    <w:rsid w:val="003B1B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1B78"/>
  </w:style>
  <w:style w:type="paragraph" w:styleId="BalloonText">
    <w:name w:val="Balloon Text"/>
    <w:basedOn w:val="Normal"/>
    <w:link w:val="BalloonTextChar"/>
    <w:uiPriority w:val="99"/>
    <w:semiHidden/>
    <w:unhideWhenUsed/>
    <w:rsid w:val="003B1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B78"/>
    <w:rPr>
      <w:rFonts w:ascii="Tahoma" w:hAnsi="Tahoma" w:cs="Tahoma"/>
      <w:sz w:val="16"/>
      <w:szCs w:val="16"/>
    </w:rPr>
  </w:style>
  <w:style w:type="paragraph" w:styleId="NoSpacing">
    <w:name w:val="No Spacing"/>
    <w:uiPriority w:val="1"/>
    <w:qFormat/>
    <w:rsid w:val="00623B73"/>
    <w:pPr>
      <w:spacing w:after="0" w:line="240" w:lineRule="auto"/>
    </w:pPr>
  </w:style>
  <w:style w:type="paragraph" w:styleId="ListParagraph">
    <w:name w:val="List Paragraph"/>
    <w:basedOn w:val="Normal"/>
    <w:uiPriority w:val="34"/>
    <w:qFormat/>
    <w:rsid w:val="00392F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359158">
      <w:bodyDiv w:val="1"/>
      <w:marLeft w:val="0"/>
      <w:marRight w:val="0"/>
      <w:marTop w:val="0"/>
      <w:marBottom w:val="0"/>
      <w:divBdr>
        <w:top w:val="none" w:sz="0" w:space="0" w:color="auto"/>
        <w:left w:val="none" w:sz="0" w:space="0" w:color="auto"/>
        <w:bottom w:val="none" w:sz="0" w:space="0" w:color="auto"/>
        <w:right w:val="none" w:sz="0" w:space="0" w:color="auto"/>
      </w:divBdr>
    </w:div>
    <w:div w:id="1945647402">
      <w:bodyDiv w:val="1"/>
      <w:marLeft w:val="0"/>
      <w:marRight w:val="0"/>
      <w:marTop w:val="0"/>
      <w:marBottom w:val="0"/>
      <w:divBdr>
        <w:top w:val="none" w:sz="0" w:space="0" w:color="auto"/>
        <w:left w:val="none" w:sz="0" w:space="0" w:color="auto"/>
        <w:bottom w:val="none" w:sz="0" w:space="0" w:color="auto"/>
        <w:right w:val="none" w:sz="0" w:space="0" w:color="auto"/>
      </w:divBdr>
    </w:div>
    <w:div w:id="1962497165">
      <w:bodyDiv w:val="1"/>
      <w:marLeft w:val="0"/>
      <w:marRight w:val="0"/>
      <w:marTop w:val="0"/>
      <w:marBottom w:val="0"/>
      <w:divBdr>
        <w:top w:val="none" w:sz="0" w:space="0" w:color="auto"/>
        <w:left w:val="none" w:sz="0" w:space="0" w:color="auto"/>
        <w:bottom w:val="none" w:sz="0" w:space="0" w:color="auto"/>
        <w:right w:val="none" w:sz="0" w:space="0" w:color="auto"/>
      </w:divBdr>
    </w:div>
    <w:div w:id="210326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715</Words>
  <Characters>4079</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Lawson Software</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Wagner (Varial)</dc:creator>
  <cp:keywords/>
  <dc:description/>
  <cp:lastModifiedBy>Martin Scherer</cp:lastModifiedBy>
  <cp:revision>160</cp:revision>
  <dcterms:created xsi:type="dcterms:W3CDTF">2014-02-14T07:51:00Z</dcterms:created>
  <dcterms:modified xsi:type="dcterms:W3CDTF">2025-10-15T10:17:00Z</dcterms:modified>
</cp:coreProperties>
</file>